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A89" w:rsidRDefault="008A4A89" w:rsidP="008A4A89">
      <w:pPr>
        <w:jc w:val="center"/>
        <w:rPr>
          <w:rFonts w:ascii="仿宋" w:eastAsia="仿宋" w:hAnsi="仿宋" w:cs="仿宋"/>
          <w:b/>
          <w:bCs/>
          <w:sz w:val="36"/>
          <w:szCs w:val="36"/>
        </w:rPr>
      </w:pPr>
    </w:p>
    <w:p w:rsidR="008A4A89" w:rsidRDefault="008A4A89" w:rsidP="008A4A89">
      <w:pPr>
        <w:jc w:val="center"/>
        <w:rPr>
          <w:rFonts w:asciiTheme="minorHAnsi" w:eastAsiaTheme="minorEastAsia" w:hAnsiTheme="minorHAnsi" w:cstheme="minorBidi" w:hint="eastAsia"/>
          <w:sz w:val="24"/>
          <w:szCs w:val="22"/>
        </w:rPr>
      </w:pPr>
    </w:p>
    <w:p w:rsidR="008A4A89" w:rsidRDefault="008A4A89" w:rsidP="008A4A89">
      <w:pPr>
        <w:rPr>
          <w:sz w:val="24"/>
        </w:rPr>
      </w:pPr>
    </w:p>
    <w:p w:rsidR="008A4A89" w:rsidRDefault="008A4A89" w:rsidP="008A4A89">
      <w:pPr>
        <w:jc w:val="center"/>
        <w:rPr>
          <w:color w:val="FF0000"/>
          <w:sz w:val="24"/>
        </w:rPr>
      </w:pPr>
    </w:p>
    <w:p w:rsidR="008A4A89" w:rsidRDefault="008A4A89" w:rsidP="008A4A89">
      <w:pPr>
        <w:jc w:val="center"/>
        <w:rPr>
          <w:color w:val="FF0000"/>
          <w:sz w:val="24"/>
        </w:rPr>
      </w:pPr>
    </w:p>
    <w:p w:rsidR="008A4A89" w:rsidRDefault="008A4A89" w:rsidP="008A4A89">
      <w:pPr>
        <w:ind w:rightChars="-27" w:right="-57"/>
        <w:jc w:val="center"/>
        <w:rPr>
          <w:rFonts w:ascii="华文中宋" w:eastAsia="华文中宋" w:hAnsi="华文中宋"/>
          <w:b/>
          <w:color w:val="FF0000"/>
          <w:spacing w:val="10"/>
          <w:sz w:val="56"/>
          <w:szCs w:val="56"/>
        </w:rPr>
      </w:pPr>
      <w:r>
        <w:rPr>
          <w:rFonts w:ascii="华文中宋" w:eastAsia="华文中宋" w:hAnsi="华文中宋" w:hint="eastAsia"/>
          <w:b/>
          <w:color w:val="FF0000"/>
          <w:spacing w:val="10"/>
          <w:sz w:val="56"/>
          <w:szCs w:val="56"/>
        </w:rPr>
        <w:t>上海电子信息职业技术学院文件</w:t>
      </w:r>
    </w:p>
    <w:p w:rsidR="008A4A89" w:rsidRDefault="008A4A89" w:rsidP="008A4A89">
      <w:pPr>
        <w:ind w:leftChars="-200" w:left="-317" w:rightChars="-75" w:right="-158" w:hangingChars="43" w:hanging="103"/>
        <w:jc w:val="center"/>
        <w:rPr>
          <w:rFonts w:asciiTheme="minorHAnsi" w:eastAsiaTheme="minorEastAsia" w:hAnsiTheme="minorHAnsi" w:hint="eastAsia"/>
          <w:sz w:val="24"/>
          <w:szCs w:val="22"/>
        </w:rPr>
      </w:pPr>
    </w:p>
    <w:p w:rsidR="008A4A89" w:rsidRDefault="008A4A89" w:rsidP="008A4A89">
      <w:pPr>
        <w:jc w:val="center"/>
        <w:rPr>
          <w:sz w:val="24"/>
        </w:rPr>
      </w:pPr>
    </w:p>
    <w:p w:rsidR="008A4A89" w:rsidRDefault="008A4A89" w:rsidP="008A4A89">
      <w:pPr>
        <w:jc w:val="center"/>
        <w:rPr>
          <w:sz w:val="24"/>
        </w:rPr>
      </w:pPr>
    </w:p>
    <w:p w:rsidR="008A4A89" w:rsidRDefault="008A4A89" w:rsidP="008A4A89">
      <w:pPr>
        <w:spacing w:beforeLines="50"/>
        <w:jc w:val="center"/>
        <w:rPr>
          <w:rFonts w:eastAsia="仿宋_GB2312"/>
          <w:sz w:val="32"/>
          <w:szCs w:val="32"/>
        </w:rPr>
      </w:pPr>
      <w:r>
        <w:rPr>
          <w:rFonts w:eastAsia="仿宋_GB2312" w:hint="eastAsia"/>
          <w:color w:val="000000"/>
          <w:kern w:val="0"/>
          <w:sz w:val="32"/>
          <w:szCs w:val="28"/>
        </w:rPr>
        <w:t>沪电信职院</w:t>
      </w:r>
      <w:r>
        <w:rPr>
          <w:rFonts w:ascii="仿宋_GB2312" w:eastAsia="仿宋_GB2312" w:hint="eastAsia"/>
          <w:color w:val="000000"/>
          <w:kern w:val="0"/>
          <w:sz w:val="32"/>
          <w:szCs w:val="28"/>
        </w:rPr>
        <w:t xml:space="preserve">〔2017〕157号  </w:t>
      </w:r>
    </w:p>
    <w:p w:rsidR="008A4A89" w:rsidRDefault="008A4A89" w:rsidP="008A4A89">
      <w:pPr>
        <w:spacing w:line="480" w:lineRule="exact"/>
        <w:rPr>
          <w:rFonts w:eastAsia="黑体"/>
          <w:color w:val="000000"/>
          <w:kern w:val="0"/>
          <w:sz w:val="30"/>
          <w:szCs w:val="30"/>
        </w:rPr>
      </w:pPr>
      <w:r>
        <w:rPr>
          <w:rFonts w:ascii="黑体" w:eastAsia="黑体" w:hint="eastAsia"/>
          <w:color w:val="FF0000"/>
          <w:sz w:val="28"/>
          <w:szCs w:val="28"/>
          <w:u w:val="thick"/>
        </w:rPr>
        <w:t xml:space="preserve">                                                            </w:t>
      </w:r>
    </w:p>
    <w:p w:rsidR="005B5C08" w:rsidRDefault="00E914DE" w:rsidP="008A4A89">
      <w:pPr>
        <w:spacing w:beforeLines="100"/>
        <w:jc w:val="center"/>
        <w:rPr>
          <w:rFonts w:ascii="华文中宋" w:eastAsia="华文中宋" w:hAnsi="华文中宋"/>
          <w:b/>
          <w:kern w:val="0"/>
          <w:sz w:val="36"/>
          <w:szCs w:val="36"/>
        </w:rPr>
      </w:pPr>
      <w:r>
        <w:rPr>
          <w:rFonts w:ascii="华文中宋" w:eastAsia="华文中宋" w:hAnsi="华文中宋" w:hint="eastAsia"/>
          <w:b/>
          <w:sz w:val="36"/>
          <w:szCs w:val="36"/>
        </w:rPr>
        <w:t>关于印</w:t>
      </w:r>
      <w:r>
        <w:rPr>
          <w:rFonts w:ascii="华文中宋" w:eastAsia="华文中宋" w:hAnsi="华文中宋" w:hint="eastAsia"/>
          <w:b/>
          <w:kern w:val="0"/>
          <w:sz w:val="36"/>
          <w:szCs w:val="36"/>
        </w:rPr>
        <w:t>发《上海电子信息职业技术学院低值物品</w:t>
      </w:r>
    </w:p>
    <w:p w:rsidR="005B5C08" w:rsidRDefault="00E914DE">
      <w:pPr>
        <w:jc w:val="center"/>
        <w:rPr>
          <w:rFonts w:ascii="黑体" w:eastAsia="黑体"/>
          <w:color w:val="000000"/>
          <w:sz w:val="32"/>
          <w:szCs w:val="32"/>
        </w:rPr>
      </w:pPr>
      <w:r>
        <w:rPr>
          <w:rFonts w:ascii="华文中宋" w:eastAsia="华文中宋" w:hAnsi="华文中宋"/>
          <w:b/>
          <w:kern w:val="0"/>
          <w:sz w:val="36"/>
          <w:szCs w:val="36"/>
        </w:rPr>
        <w:t>管理规定</w:t>
      </w:r>
      <w:r>
        <w:rPr>
          <w:rFonts w:ascii="华文中宋" w:eastAsia="华文中宋" w:hAnsi="华文中宋" w:hint="eastAsia"/>
          <w:b/>
          <w:kern w:val="0"/>
          <w:sz w:val="36"/>
          <w:szCs w:val="36"/>
        </w:rPr>
        <w:t>》的通</w:t>
      </w:r>
      <w:r>
        <w:rPr>
          <w:rFonts w:ascii="华文中宋" w:eastAsia="华文中宋" w:hAnsi="华文中宋" w:hint="eastAsia"/>
          <w:b/>
          <w:sz w:val="36"/>
          <w:szCs w:val="36"/>
        </w:rPr>
        <w:t>知</w:t>
      </w:r>
    </w:p>
    <w:p w:rsidR="005B5C08" w:rsidRDefault="00E914DE" w:rsidP="008A4A89">
      <w:pPr>
        <w:spacing w:beforeLines="100" w:line="500" w:lineRule="exact"/>
        <w:rPr>
          <w:rFonts w:ascii="仿宋_GB2312" w:eastAsia="仿宋_GB2312"/>
          <w:color w:val="000000"/>
          <w:kern w:val="0"/>
          <w:sz w:val="32"/>
          <w:szCs w:val="28"/>
        </w:rPr>
      </w:pPr>
      <w:r>
        <w:rPr>
          <w:rFonts w:ascii="仿宋_GB2312" w:eastAsia="仿宋_GB2312" w:hint="eastAsia"/>
          <w:color w:val="000000"/>
          <w:kern w:val="0"/>
          <w:sz w:val="32"/>
          <w:szCs w:val="28"/>
        </w:rPr>
        <w:t>各教学单位、职能部门：</w:t>
      </w:r>
    </w:p>
    <w:p w:rsidR="005B5C08" w:rsidRDefault="008A4A89">
      <w:pPr>
        <w:spacing w:line="560" w:lineRule="exact"/>
        <w:jc w:val="center"/>
        <w:rPr>
          <w:rFonts w:eastAsia="仿宋_GB2312"/>
          <w:color w:val="000000"/>
          <w:kern w:val="0"/>
          <w:sz w:val="32"/>
          <w:szCs w:val="28"/>
        </w:rPr>
      </w:pPr>
      <w:r>
        <w:rPr>
          <w:rFonts w:eastAsia="仿宋_GB2312" w:hint="eastAsia"/>
          <w:color w:val="000000"/>
          <w:kern w:val="0"/>
          <w:sz w:val="32"/>
          <w:szCs w:val="28"/>
        </w:rPr>
        <w:t xml:space="preserve">    </w:t>
      </w:r>
      <w:r w:rsidR="00E914DE">
        <w:rPr>
          <w:rFonts w:eastAsia="仿宋_GB2312"/>
          <w:color w:val="000000"/>
          <w:kern w:val="0"/>
          <w:sz w:val="32"/>
          <w:szCs w:val="28"/>
        </w:rPr>
        <w:t>现将《</w:t>
      </w:r>
      <w:r w:rsidR="00E914DE">
        <w:rPr>
          <w:rFonts w:eastAsia="仿宋_GB2312" w:hint="eastAsia"/>
          <w:color w:val="000000"/>
          <w:kern w:val="0"/>
          <w:sz w:val="32"/>
          <w:szCs w:val="28"/>
        </w:rPr>
        <w:t>上海电子信息职业技术学院低值物品</w:t>
      </w:r>
      <w:r w:rsidR="00E914DE">
        <w:rPr>
          <w:rFonts w:eastAsia="仿宋_GB2312"/>
          <w:color w:val="000000"/>
          <w:kern w:val="0"/>
          <w:sz w:val="32"/>
          <w:szCs w:val="28"/>
        </w:rPr>
        <w:t>管理规定》</w:t>
      </w:r>
    </w:p>
    <w:p w:rsidR="005B5C08" w:rsidRDefault="00E914DE">
      <w:pPr>
        <w:spacing w:line="560" w:lineRule="exact"/>
        <w:rPr>
          <w:rFonts w:eastAsia="仿宋_GB2312"/>
          <w:color w:val="000000"/>
          <w:kern w:val="0"/>
          <w:sz w:val="32"/>
          <w:szCs w:val="28"/>
        </w:rPr>
      </w:pPr>
      <w:r>
        <w:rPr>
          <w:rFonts w:eastAsia="仿宋_GB2312"/>
          <w:color w:val="000000"/>
          <w:kern w:val="0"/>
          <w:sz w:val="32"/>
          <w:szCs w:val="28"/>
        </w:rPr>
        <w:t>印发给你们，请结合本部门工作实际，认真研究执行。</w:t>
      </w:r>
      <w:r>
        <w:rPr>
          <w:rFonts w:eastAsia="仿宋_GB2312"/>
          <w:color w:val="000000"/>
          <w:kern w:val="0"/>
          <w:sz w:val="32"/>
          <w:szCs w:val="28"/>
        </w:rPr>
        <w:tab/>
      </w:r>
    </w:p>
    <w:p w:rsidR="005B5C08" w:rsidRDefault="005B5C08">
      <w:pPr>
        <w:ind w:firstLineChars="200" w:firstLine="640"/>
        <w:rPr>
          <w:rFonts w:eastAsia="仿宋_GB2312"/>
          <w:color w:val="000000"/>
          <w:kern w:val="0"/>
          <w:sz w:val="32"/>
          <w:szCs w:val="28"/>
        </w:rPr>
      </w:pPr>
    </w:p>
    <w:p w:rsidR="005B5C08" w:rsidRDefault="00E914DE">
      <w:pPr>
        <w:spacing w:line="560" w:lineRule="exact"/>
        <w:ind w:leftChars="304" w:left="1598" w:hangingChars="300" w:hanging="960"/>
        <w:rPr>
          <w:rFonts w:eastAsia="仿宋_GB2312"/>
          <w:color w:val="000000"/>
          <w:kern w:val="0"/>
          <w:sz w:val="32"/>
          <w:szCs w:val="28"/>
        </w:rPr>
      </w:pPr>
      <w:r>
        <w:rPr>
          <w:rFonts w:eastAsia="仿宋_GB2312"/>
          <w:color w:val="000000"/>
          <w:kern w:val="0"/>
          <w:sz w:val="32"/>
          <w:szCs w:val="28"/>
        </w:rPr>
        <w:t>附件：上海电子信息职业技术学院</w:t>
      </w:r>
      <w:r>
        <w:rPr>
          <w:rFonts w:eastAsia="仿宋_GB2312" w:hint="eastAsia"/>
          <w:color w:val="000000"/>
          <w:kern w:val="0"/>
          <w:sz w:val="32"/>
          <w:szCs w:val="28"/>
        </w:rPr>
        <w:t>低值物品管理</w:t>
      </w:r>
      <w:r>
        <w:rPr>
          <w:rFonts w:eastAsia="仿宋_GB2312"/>
          <w:color w:val="000000"/>
          <w:kern w:val="0"/>
          <w:sz w:val="32"/>
          <w:szCs w:val="28"/>
        </w:rPr>
        <w:t>规定</w:t>
      </w:r>
    </w:p>
    <w:p w:rsidR="005B5C08" w:rsidRDefault="005B5C08">
      <w:pPr>
        <w:spacing w:line="500" w:lineRule="exact"/>
        <w:ind w:firstLineChars="200" w:firstLine="640"/>
        <w:rPr>
          <w:rFonts w:ascii="仿宋_GB2312" w:eastAsia="仿宋_GB2312" w:cs="宋体"/>
          <w:color w:val="000000"/>
          <w:sz w:val="32"/>
          <w:szCs w:val="32"/>
        </w:rPr>
      </w:pPr>
    </w:p>
    <w:p w:rsidR="005B5C08" w:rsidRDefault="005B5C08">
      <w:pPr>
        <w:spacing w:line="500" w:lineRule="exact"/>
        <w:ind w:firstLineChars="200" w:firstLine="640"/>
        <w:rPr>
          <w:rFonts w:ascii="仿宋_GB2312" w:eastAsia="仿宋_GB2312" w:cs="宋体"/>
          <w:color w:val="000000"/>
          <w:sz w:val="32"/>
          <w:szCs w:val="32"/>
        </w:rPr>
      </w:pPr>
    </w:p>
    <w:p w:rsidR="005B5C08" w:rsidRDefault="00E914DE">
      <w:pPr>
        <w:spacing w:line="560" w:lineRule="exact"/>
        <w:ind w:right="480" w:firstLineChars="1150" w:firstLine="3680"/>
        <w:rPr>
          <w:rFonts w:ascii="仿宋_GB2312" w:eastAsia="仿宋_GB2312" w:hAnsi="宋体"/>
          <w:sz w:val="32"/>
          <w:szCs w:val="32"/>
        </w:rPr>
      </w:pPr>
      <w:r>
        <w:rPr>
          <w:rFonts w:ascii="仿宋_GB2312" w:eastAsia="仿宋_GB2312" w:hAnsi="宋体" w:hint="eastAsia"/>
          <w:sz w:val="32"/>
          <w:szCs w:val="32"/>
        </w:rPr>
        <w:t>上海电子信息职业技术学院</w:t>
      </w:r>
    </w:p>
    <w:p w:rsidR="005B5C08" w:rsidRDefault="00E914DE">
      <w:pPr>
        <w:spacing w:line="560" w:lineRule="exact"/>
        <w:ind w:right="480" w:firstLineChars="1350" w:firstLine="4320"/>
        <w:rPr>
          <w:rFonts w:ascii="仿宋_GB2312" w:eastAsia="仿宋_GB2312" w:hAnsi="宋体"/>
          <w:sz w:val="32"/>
          <w:szCs w:val="32"/>
        </w:rPr>
      </w:pPr>
      <w:r>
        <w:rPr>
          <w:rFonts w:ascii="仿宋_GB2312" w:eastAsia="仿宋_GB2312" w:hAnsi="宋体" w:hint="eastAsia"/>
          <w:sz w:val="32"/>
          <w:szCs w:val="32"/>
        </w:rPr>
        <w:t>2017</w:t>
      </w:r>
      <w:r>
        <w:rPr>
          <w:rFonts w:ascii="仿宋_GB2312" w:eastAsia="仿宋_GB2312" w:hAnsi="宋体" w:hint="eastAsia"/>
          <w:sz w:val="32"/>
          <w:szCs w:val="32"/>
        </w:rPr>
        <w:t>年</w:t>
      </w:r>
      <w:r>
        <w:rPr>
          <w:rFonts w:ascii="仿宋_GB2312" w:eastAsia="仿宋_GB2312" w:hAnsi="宋体" w:hint="eastAsia"/>
          <w:sz w:val="32"/>
          <w:szCs w:val="32"/>
        </w:rPr>
        <w:t>12</w:t>
      </w:r>
      <w:r>
        <w:rPr>
          <w:rFonts w:ascii="仿宋_GB2312" w:eastAsia="仿宋_GB2312" w:hAnsi="宋体" w:hint="eastAsia"/>
          <w:sz w:val="32"/>
          <w:szCs w:val="32"/>
        </w:rPr>
        <w:t>月</w:t>
      </w:r>
      <w:r>
        <w:rPr>
          <w:rFonts w:ascii="仿宋_GB2312" w:eastAsia="仿宋_GB2312" w:hAnsi="宋体" w:hint="eastAsia"/>
          <w:sz w:val="32"/>
          <w:szCs w:val="32"/>
        </w:rPr>
        <w:t>12</w:t>
      </w:r>
      <w:r>
        <w:rPr>
          <w:rFonts w:ascii="仿宋_GB2312" w:eastAsia="仿宋_GB2312" w:hAnsi="宋体" w:hint="eastAsia"/>
          <w:sz w:val="32"/>
          <w:szCs w:val="32"/>
        </w:rPr>
        <w:t>日</w:t>
      </w:r>
    </w:p>
    <w:p w:rsidR="005B5C08" w:rsidRDefault="005B5C08">
      <w:pPr>
        <w:spacing w:line="500" w:lineRule="exact"/>
        <w:ind w:firstLineChars="200" w:firstLine="640"/>
        <w:rPr>
          <w:rFonts w:ascii="仿宋_GB2312" w:eastAsia="仿宋_GB2312" w:cs="宋体"/>
          <w:color w:val="000000"/>
          <w:sz w:val="32"/>
          <w:szCs w:val="32"/>
        </w:rPr>
      </w:pPr>
    </w:p>
    <w:p w:rsidR="005B5C08" w:rsidRDefault="005B5C08">
      <w:pPr>
        <w:spacing w:line="500" w:lineRule="exact"/>
        <w:ind w:firstLineChars="200" w:firstLine="640"/>
        <w:rPr>
          <w:rFonts w:ascii="仿宋_GB2312" w:eastAsia="仿宋_GB2312" w:cs="宋体"/>
          <w:color w:val="000000"/>
          <w:sz w:val="32"/>
          <w:szCs w:val="32"/>
        </w:rPr>
      </w:pPr>
    </w:p>
    <w:p w:rsidR="005B5C08" w:rsidRDefault="005B5C08">
      <w:pPr>
        <w:spacing w:line="500" w:lineRule="exact"/>
        <w:ind w:firstLineChars="200" w:firstLine="640"/>
        <w:rPr>
          <w:rFonts w:ascii="仿宋_GB2312" w:eastAsia="仿宋_GB2312" w:cs="宋体"/>
          <w:color w:val="000000"/>
          <w:sz w:val="32"/>
          <w:szCs w:val="32"/>
        </w:rPr>
      </w:pPr>
    </w:p>
    <w:p w:rsidR="005B5C08" w:rsidRDefault="005B5C08"/>
    <w:p w:rsidR="005B5C08" w:rsidRDefault="00E914DE">
      <w:pPr>
        <w:widowControl/>
        <w:spacing w:line="420" w:lineRule="atLeast"/>
        <w:jc w:val="center"/>
        <w:rPr>
          <w:rFonts w:ascii="仿宋" w:eastAsia="仿宋" w:hAnsi="仿宋" w:cs="仿宋"/>
          <w:b/>
          <w:bCs/>
          <w:kern w:val="0"/>
          <w:sz w:val="36"/>
          <w:szCs w:val="36"/>
        </w:rPr>
      </w:pPr>
      <w:r>
        <w:rPr>
          <w:rFonts w:ascii="仿宋" w:eastAsia="仿宋" w:hAnsi="仿宋" w:cs="仿宋" w:hint="eastAsia"/>
          <w:b/>
          <w:bCs/>
          <w:kern w:val="0"/>
          <w:sz w:val="36"/>
          <w:szCs w:val="36"/>
        </w:rPr>
        <w:lastRenderedPageBreak/>
        <w:t>上海电子信息职业技术学院</w:t>
      </w:r>
    </w:p>
    <w:p w:rsidR="005B5C08" w:rsidRDefault="00E914DE">
      <w:pPr>
        <w:widowControl/>
        <w:spacing w:line="420" w:lineRule="atLeast"/>
        <w:jc w:val="center"/>
        <w:rPr>
          <w:rFonts w:ascii="仿宋" w:eastAsia="仿宋" w:hAnsi="仿宋" w:cs="仿宋"/>
          <w:kern w:val="0"/>
          <w:sz w:val="36"/>
          <w:szCs w:val="36"/>
        </w:rPr>
      </w:pPr>
      <w:r>
        <w:rPr>
          <w:rFonts w:ascii="仿宋" w:eastAsia="仿宋" w:hAnsi="仿宋" w:cs="仿宋" w:hint="eastAsia"/>
          <w:b/>
          <w:bCs/>
          <w:kern w:val="0"/>
          <w:sz w:val="36"/>
          <w:szCs w:val="36"/>
        </w:rPr>
        <w:t>低值物品管理规定</w:t>
      </w:r>
    </w:p>
    <w:p w:rsidR="005B5C08" w:rsidRDefault="005B5C08">
      <w:pPr>
        <w:widowControl/>
        <w:spacing w:line="560" w:lineRule="exact"/>
        <w:ind w:firstLineChars="200" w:firstLine="720"/>
        <w:jc w:val="center"/>
        <w:rPr>
          <w:rFonts w:ascii="仿宋" w:eastAsia="仿宋" w:hAnsi="仿宋" w:cs="仿宋"/>
          <w:kern w:val="0"/>
          <w:sz w:val="36"/>
          <w:szCs w:val="36"/>
        </w:rPr>
      </w:pP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为进一步加强学院低值物品管理，严格其购置、保管、使用、内部转移和处置手续，保证低值物品的安全、完整，根据《事业单位国有资产管理暂行办法》（财政部令第</w:t>
      </w:r>
      <w:r>
        <w:rPr>
          <w:rFonts w:ascii="仿宋" w:eastAsia="仿宋" w:hAnsi="仿宋" w:cs="仿宋" w:hint="eastAsia"/>
          <w:kern w:val="0"/>
          <w:sz w:val="24"/>
        </w:rPr>
        <w:t>36</w:t>
      </w:r>
      <w:r>
        <w:rPr>
          <w:rFonts w:ascii="仿宋" w:eastAsia="仿宋" w:hAnsi="仿宋" w:cs="仿宋" w:hint="eastAsia"/>
          <w:kern w:val="0"/>
          <w:sz w:val="24"/>
        </w:rPr>
        <w:t>号）、《上海市市级事业单位国有资产使用管理暂行办法》</w:t>
      </w:r>
      <w:r>
        <w:rPr>
          <w:rFonts w:ascii="仿宋" w:eastAsia="仿宋" w:hAnsi="仿宋" w:cs="仿宋" w:hint="eastAsia"/>
          <w:kern w:val="0"/>
          <w:sz w:val="24"/>
        </w:rPr>
        <w:t>(</w:t>
      </w:r>
      <w:r>
        <w:rPr>
          <w:rFonts w:ascii="仿宋" w:eastAsia="仿宋" w:hAnsi="仿宋" w:cs="仿宋" w:hint="eastAsia"/>
          <w:kern w:val="0"/>
          <w:sz w:val="24"/>
        </w:rPr>
        <w:t>沪财教〔</w:t>
      </w:r>
      <w:r>
        <w:rPr>
          <w:rFonts w:ascii="仿宋" w:eastAsia="仿宋" w:hAnsi="仿宋" w:cs="仿宋" w:hint="eastAsia"/>
          <w:kern w:val="0"/>
          <w:sz w:val="24"/>
        </w:rPr>
        <w:t>2011</w:t>
      </w:r>
      <w:r>
        <w:rPr>
          <w:rFonts w:ascii="仿宋" w:eastAsia="仿宋" w:hAnsi="仿宋" w:cs="仿宋" w:hint="eastAsia"/>
          <w:kern w:val="0"/>
          <w:sz w:val="24"/>
        </w:rPr>
        <w:t>〕</w:t>
      </w:r>
      <w:r>
        <w:rPr>
          <w:rFonts w:ascii="仿宋" w:eastAsia="仿宋" w:hAnsi="仿宋" w:cs="仿宋" w:hint="eastAsia"/>
          <w:kern w:val="0"/>
          <w:sz w:val="24"/>
        </w:rPr>
        <w:t>43</w:t>
      </w:r>
      <w:r>
        <w:rPr>
          <w:rFonts w:ascii="仿宋" w:eastAsia="仿宋" w:hAnsi="仿宋" w:cs="仿宋" w:hint="eastAsia"/>
          <w:kern w:val="0"/>
          <w:sz w:val="24"/>
        </w:rPr>
        <w:t>号）等文件精神，结合学院的实际情况，制定本管理规定。</w:t>
      </w:r>
    </w:p>
    <w:p w:rsidR="005B5C08" w:rsidRDefault="00E914DE" w:rsidP="008A4A89">
      <w:pPr>
        <w:widowControl/>
        <w:spacing w:line="560" w:lineRule="exact"/>
        <w:ind w:firstLineChars="200" w:firstLine="482"/>
        <w:jc w:val="left"/>
        <w:rPr>
          <w:rFonts w:ascii="仿宋" w:eastAsia="仿宋" w:hAnsi="仿宋" w:cs="仿宋"/>
          <w:b/>
          <w:bCs/>
          <w:kern w:val="0"/>
          <w:sz w:val="24"/>
        </w:rPr>
      </w:pPr>
      <w:r>
        <w:rPr>
          <w:rFonts w:ascii="仿宋" w:eastAsia="仿宋" w:hAnsi="仿宋" w:cs="仿宋" w:hint="eastAsia"/>
          <w:b/>
          <w:bCs/>
          <w:kern w:val="0"/>
          <w:sz w:val="24"/>
        </w:rPr>
        <w:t>一、管理范围</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bCs/>
          <w:kern w:val="0"/>
          <w:sz w:val="24"/>
        </w:rPr>
        <w:t>1</w:t>
      </w:r>
      <w:r>
        <w:rPr>
          <w:rFonts w:ascii="仿宋" w:eastAsia="仿宋" w:hAnsi="仿宋" w:cs="仿宋" w:hint="eastAsia"/>
          <w:bCs/>
          <w:kern w:val="0"/>
          <w:sz w:val="24"/>
        </w:rPr>
        <w:t>．</w:t>
      </w:r>
      <w:r>
        <w:rPr>
          <w:rFonts w:ascii="仿宋" w:eastAsia="仿宋" w:hAnsi="仿宋" w:cs="仿宋" w:hint="eastAsia"/>
          <w:kern w:val="0"/>
          <w:sz w:val="24"/>
        </w:rPr>
        <w:t>本规定所称的低值物品：指单位价值在</w:t>
      </w:r>
      <w:r>
        <w:rPr>
          <w:rFonts w:ascii="仿宋" w:eastAsia="仿宋" w:hAnsi="仿宋" w:cs="仿宋" w:hint="eastAsia"/>
          <w:kern w:val="0"/>
          <w:sz w:val="24"/>
        </w:rPr>
        <w:t>1000</w:t>
      </w:r>
      <w:r>
        <w:rPr>
          <w:rFonts w:ascii="仿宋" w:eastAsia="仿宋" w:hAnsi="仿宋" w:cs="仿宋" w:hint="eastAsia"/>
          <w:kern w:val="0"/>
          <w:sz w:val="24"/>
        </w:rPr>
        <w:t>元人民币以下（其中专用设备单位价值在</w:t>
      </w:r>
      <w:r>
        <w:rPr>
          <w:rFonts w:ascii="仿宋" w:eastAsia="仿宋" w:hAnsi="仿宋" w:cs="仿宋" w:hint="eastAsia"/>
          <w:kern w:val="0"/>
          <w:sz w:val="24"/>
        </w:rPr>
        <w:t>1500</w:t>
      </w:r>
      <w:r>
        <w:rPr>
          <w:rFonts w:ascii="仿宋" w:eastAsia="仿宋" w:hAnsi="仿宋" w:cs="仿宋" w:hint="eastAsia"/>
          <w:kern w:val="0"/>
          <w:sz w:val="24"/>
        </w:rPr>
        <w:t>元人民币以下），且使用期限超过一年的不纳入固定资产管理又不属于材料范围的低值仪器仪表、工具量具、科教器具等用具设备。</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bCs/>
          <w:kern w:val="0"/>
          <w:sz w:val="24"/>
        </w:rPr>
        <w:t>2</w:t>
      </w:r>
      <w:r>
        <w:rPr>
          <w:rFonts w:ascii="仿宋" w:eastAsia="仿宋" w:hAnsi="仿宋" w:cs="仿宋" w:hint="eastAsia"/>
          <w:bCs/>
          <w:kern w:val="0"/>
          <w:sz w:val="24"/>
        </w:rPr>
        <w:t>．</w:t>
      </w:r>
      <w:r>
        <w:rPr>
          <w:rFonts w:ascii="仿宋" w:eastAsia="仿宋" w:hAnsi="仿宋" w:cs="仿宋" w:hint="eastAsia"/>
          <w:kern w:val="0"/>
          <w:sz w:val="24"/>
        </w:rPr>
        <w:t>学院</w:t>
      </w:r>
      <w:r>
        <w:rPr>
          <w:rFonts w:ascii="仿宋" w:eastAsia="仿宋" w:hAnsi="仿宋" w:cs="仿宋" w:hint="eastAsia"/>
          <w:kern w:val="0"/>
          <w:sz w:val="24"/>
        </w:rPr>
        <w:t>利用各项收入或各种基金购建形成的，以及通过捐赠、划转（调拨）等形式取得的低值物品，均适用本规定。</w:t>
      </w:r>
    </w:p>
    <w:p w:rsidR="005B5C08" w:rsidRDefault="00E914DE" w:rsidP="008A4A89">
      <w:pPr>
        <w:widowControl/>
        <w:spacing w:line="560" w:lineRule="exact"/>
        <w:ind w:firstLineChars="200" w:firstLine="482"/>
        <w:jc w:val="left"/>
        <w:rPr>
          <w:rFonts w:ascii="仿宋" w:eastAsia="仿宋" w:hAnsi="仿宋" w:cs="仿宋"/>
          <w:kern w:val="0"/>
          <w:sz w:val="24"/>
        </w:rPr>
      </w:pPr>
      <w:r>
        <w:rPr>
          <w:rFonts w:ascii="仿宋" w:eastAsia="仿宋" w:hAnsi="仿宋" w:cs="仿宋" w:hint="eastAsia"/>
          <w:b/>
          <w:bCs/>
          <w:kern w:val="0"/>
          <w:sz w:val="24"/>
        </w:rPr>
        <w:t>二、管理机构和职责</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bCs/>
          <w:kern w:val="0"/>
          <w:sz w:val="24"/>
        </w:rPr>
        <w:t>1</w:t>
      </w:r>
      <w:r>
        <w:rPr>
          <w:rFonts w:ascii="仿宋" w:eastAsia="仿宋" w:hAnsi="仿宋" w:cs="仿宋" w:hint="eastAsia"/>
          <w:bCs/>
          <w:kern w:val="0"/>
          <w:sz w:val="24"/>
        </w:rPr>
        <w:t>．</w:t>
      </w:r>
      <w:r>
        <w:rPr>
          <w:rFonts w:ascii="仿宋" w:eastAsia="仿宋" w:hAnsi="仿宋" w:cs="仿宋" w:hint="eastAsia"/>
          <w:kern w:val="0"/>
          <w:sz w:val="24"/>
        </w:rPr>
        <w:t>低值物品购置、建账、使用，实行学院、二级部门两级管理模式。</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bCs/>
          <w:kern w:val="0"/>
          <w:sz w:val="24"/>
        </w:rPr>
        <w:t>2</w:t>
      </w:r>
      <w:r>
        <w:rPr>
          <w:rFonts w:ascii="仿宋" w:eastAsia="仿宋" w:hAnsi="仿宋" w:cs="仿宋" w:hint="eastAsia"/>
          <w:bCs/>
          <w:kern w:val="0"/>
          <w:sz w:val="24"/>
        </w:rPr>
        <w:t>．</w:t>
      </w:r>
      <w:r>
        <w:rPr>
          <w:rFonts w:ascii="仿宋" w:eastAsia="仿宋" w:hAnsi="仿宋" w:cs="仿宋" w:hint="eastAsia"/>
          <w:kern w:val="0"/>
          <w:sz w:val="24"/>
        </w:rPr>
        <w:t>学院资产管理处是学院低值物品管理的职能部门，主要职责包括：</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制定学院低值物品管理规定；</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负责低值物品的购置审批、采购、验收、建账；</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组织报废低值品的回收和处理。</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bCs/>
          <w:kern w:val="0"/>
          <w:sz w:val="24"/>
        </w:rPr>
        <w:t>3</w:t>
      </w:r>
      <w:r>
        <w:rPr>
          <w:rFonts w:ascii="仿宋" w:eastAsia="仿宋" w:hAnsi="仿宋" w:cs="仿宋" w:hint="eastAsia"/>
          <w:bCs/>
          <w:kern w:val="0"/>
          <w:sz w:val="24"/>
        </w:rPr>
        <w:t>．</w:t>
      </w:r>
      <w:r>
        <w:rPr>
          <w:rFonts w:ascii="仿宋" w:eastAsia="仿宋" w:hAnsi="仿宋" w:cs="仿宋" w:hint="eastAsia"/>
          <w:kern w:val="0"/>
          <w:sz w:val="24"/>
        </w:rPr>
        <w:t>二级部门是低值物品的日常使用部门，主要职责包括：</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确定本部门低值品管理员，并明确其责任、权利和义务；</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制定本部门低值品管理制度，并负责低值物品的购置申请、审核、验收、台账和日常使用管理，加强使用检查、监督；</w:t>
      </w:r>
      <w:r>
        <w:rPr>
          <w:rFonts w:ascii="仿宋" w:eastAsia="仿宋" w:hAnsi="仿宋" w:cs="仿宋" w:hint="eastAsia"/>
          <w:kern w:val="0"/>
          <w:sz w:val="24"/>
        </w:rPr>
        <w:t xml:space="preserve"> </w:t>
      </w:r>
    </w:p>
    <w:p w:rsidR="005B5C08" w:rsidRDefault="00E914DE">
      <w:pPr>
        <w:widowControl/>
        <w:spacing w:line="560" w:lineRule="exact"/>
        <w:ind w:firstLineChars="200" w:firstLine="480"/>
        <w:jc w:val="left"/>
        <w:rPr>
          <w:rFonts w:ascii="仿宋" w:eastAsia="仿宋" w:hAnsi="仿宋" w:cs="仿宋"/>
          <w:kern w:val="0"/>
          <w:sz w:val="24"/>
        </w:rPr>
      </w:pPr>
      <w:bookmarkStart w:id="0" w:name="_GoBack"/>
      <w:bookmarkEnd w:id="0"/>
      <w:r>
        <w:rPr>
          <w:rFonts w:ascii="仿宋" w:eastAsia="仿宋" w:hAnsi="仿宋" w:cs="仿宋" w:hint="eastAsia"/>
          <w:kern w:val="0"/>
          <w:sz w:val="24"/>
        </w:rPr>
        <w:t>定期对本部门使用的低值品进行账、物核对，并将盘点情况报至资产管理处。</w:t>
      </w:r>
    </w:p>
    <w:p w:rsidR="005B5C08" w:rsidRDefault="00E914DE" w:rsidP="008A4A89">
      <w:pPr>
        <w:widowControl/>
        <w:spacing w:line="560" w:lineRule="exact"/>
        <w:ind w:firstLineChars="200" w:firstLine="482"/>
        <w:jc w:val="left"/>
        <w:rPr>
          <w:rFonts w:ascii="仿宋" w:eastAsia="仿宋" w:hAnsi="仿宋" w:cs="仿宋"/>
          <w:b/>
          <w:bCs/>
          <w:kern w:val="0"/>
          <w:sz w:val="24"/>
        </w:rPr>
      </w:pPr>
      <w:r>
        <w:rPr>
          <w:rFonts w:ascii="仿宋" w:eastAsia="仿宋" w:hAnsi="仿宋" w:cs="仿宋" w:hint="eastAsia"/>
          <w:b/>
          <w:bCs/>
          <w:kern w:val="0"/>
          <w:sz w:val="24"/>
        </w:rPr>
        <w:lastRenderedPageBreak/>
        <w:t>三、采购与验收</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hint="eastAsia"/>
          <w:kern w:val="0"/>
          <w:sz w:val="24"/>
        </w:rPr>
        <w:t>．申购：各二级部门应本着节约降耗、经济适用的原则，在充分利用现有资源的基础上，对教学、科研和行政管理中确需购买的物品</w:t>
      </w:r>
      <w:r>
        <w:rPr>
          <w:rFonts w:ascii="仿宋" w:eastAsia="仿宋" w:hAnsi="仿宋" w:cs="仿宋" w:hint="eastAsia"/>
          <w:kern w:val="0"/>
          <w:sz w:val="24"/>
        </w:rPr>
        <w:t xml:space="preserve"> </w:t>
      </w:r>
      <w:r>
        <w:rPr>
          <w:rFonts w:ascii="仿宋" w:eastAsia="仿宋" w:hAnsi="仿宋" w:cs="仿宋" w:hint="eastAsia"/>
          <w:kern w:val="0"/>
          <w:sz w:val="24"/>
        </w:rPr>
        <w:t>，由使用部门通过学院资产管理系统的流程提出购置申请，由使用部门主管领导审核，经学院资产管理处审批后，方可实施采购。</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hint="eastAsia"/>
          <w:kern w:val="0"/>
          <w:sz w:val="24"/>
        </w:rPr>
        <w:t>．采购：学院低值物品采购按《上海电子信息职业技术学院货物和服务采购管理办法》进行</w:t>
      </w:r>
      <w:r>
        <w:rPr>
          <w:rFonts w:ascii="仿宋" w:eastAsia="仿宋" w:hAnsi="仿宋" w:cs="仿宋" w:hint="eastAsia"/>
          <w:kern w:val="0"/>
          <w:sz w:val="24"/>
        </w:rPr>
        <w:t>。</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kern w:val="0"/>
          <w:sz w:val="24"/>
        </w:rPr>
        <w:t>．验收：对于购进的低值物品由采购人员、使用部门验收，经学院低值物品管理员审核后，办理建账、入库和领料手续。采购人凭纸质领料单的第一联交财务处办理报销手续，第二联由学院低值物品管理员留存建账，第三联为低值物品使用部门建立台账的依据。</w:t>
      </w:r>
    </w:p>
    <w:p w:rsidR="005B5C08" w:rsidRDefault="00E914DE" w:rsidP="008A4A89">
      <w:pPr>
        <w:pStyle w:val="a5"/>
        <w:widowControl w:val="0"/>
        <w:spacing w:before="0" w:beforeAutospacing="0" w:after="0" w:afterAutospacing="0" w:line="560" w:lineRule="exact"/>
        <w:ind w:firstLineChars="200" w:firstLine="482"/>
        <w:rPr>
          <w:rFonts w:ascii="仿宋" w:eastAsia="仿宋" w:hAnsi="仿宋" w:cs="仿宋"/>
          <w:b/>
          <w:bCs/>
          <w:sz w:val="24"/>
          <w:szCs w:val="24"/>
        </w:rPr>
      </w:pPr>
      <w:r>
        <w:rPr>
          <w:rFonts w:ascii="仿宋" w:eastAsia="仿宋" w:hAnsi="仿宋" w:cs="仿宋" w:hint="eastAsia"/>
          <w:b/>
          <w:bCs/>
          <w:sz w:val="24"/>
          <w:szCs w:val="24"/>
        </w:rPr>
        <w:t>四、低值物品的日常管理</w:t>
      </w:r>
    </w:p>
    <w:p w:rsidR="005B5C08" w:rsidRDefault="00E914DE">
      <w:pPr>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hint="eastAsia"/>
          <w:kern w:val="0"/>
          <w:sz w:val="24"/>
        </w:rPr>
        <w:t>．台帐管理：资产管理处建立低值物品的一级管理台帐，台帐内容包括别类、物品名称、型号、规格、数量、单价、使用部门。各二级部门资产管理员负责建立低值物品的二级管理台帐，台帐内容包括别类、物品名称、型号、规格、数量、单价、使用部门、使用人、使用变更登记等。</w:t>
      </w:r>
    </w:p>
    <w:p w:rsidR="005B5C08" w:rsidRDefault="00E914DE">
      <w:pPr>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hint="eastAsia"/>
          <w:kern w:val="0"/>
          <w:sz w:val="24"/>
        </w:rPr>
        <w:t>．责任管理：低值物品的领用人即为责任人，须保证实物资产的安全完整。</w:t>
      </w:r>
    </w:p>
    <w:p w:rsidR="005B5C08" w:rsidRDefault="00E914DE">
      <w:pPr>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kern w:val="0"/>
          <w:sz w:val="24"/>
        </w:rPr>
        <w:t>．盘点管理：每学期各使用部门将台帐与实物进行数量核对，然后再与资产管理处进行账目核对。</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学院资产管理处通过资产管理平台定期统计各使用部门低值物品账目，并抽查相关低值品的实际购置及使用管理</w:t>
      </w:r>
      <w:r>
        <w:rPr>
          <w:rFonts w:ascii="仿宋" w:eastAsia="仿宋" w:hAnsi="仿宋" w:cs="仿宋" w:hint="eastAsia"/>
          <w:kern w:val="0"/>
          <w:sz w:val="24"/>
        </w:rPr>
        <w:t>情况，包括账、账相符，账、物相符等。根据盘点结果，资产管理处出具低值物品盘盈、盘亏明细年报表。</w:t>
      </w:r>
    </w:p>
    <w:p w:rsidR="005B5C08" w:rsidRDefault="00E914DE">
      <w:pPr>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盘盈或接受外界捐赠的低值物品，应增加低值物品的台帐记录，并明确使用部门，由使用部门领用并签字确认。</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lastRenderedPageBreak/>
        <w:t>4</w:t>
      </w:r>
      <w:r>
        <w:rPr>
          <w:rFonts w:ascii="仿宋" w:eastAsia="仿宋" w:hAnsi="仿宋" w:cs="仿宋" w:hint="eastAsia"/>
          <w:kern w:val="0"/>
          <w:sz w:val="24"/>
        </w:rPr>
        <w:t>．处置管理：低值物品的处置参照固定资产报损、报失、报废办法由使用部门提出处置申请。</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对于自然损坏无法修复的低值物品，由使用管理人员填写低值品报损、报失、报废单，使用部门主管领导负责人审核后，经学院资产管理处低值物品管理员现场核查，报学院资产管理处审批后，统一回收处理，并办理销账手续，各使用部门不得自行处理。</w:t>
      </w:r>
    </w:p>
    <w:p w:rsidR="005B5C08" w:rsidRDefault="00E914DE" w:rsidP="008A4A89">
      <w:pPr>
        <w:widowControl/>
        <w:spacing w:line="560" w:lineRule="exact"/>
        <w:ind w:firstLineChars="200" w:firstLine="482"/>
        <w:rPr>
          <w:rFonts w:ascii="仿宋" w:eastAsia="仿宋" w:hAnsi="仿宋" w:cs="仿宋"/>
          <w:b/>
          <w:bCs/>
          <w:kern w:val="0"/>
          <w:sz w:val="24"/>
        </w:rPr>
      </w:pPr>
      <w:r>
        <w:rPr>
          <w:rFonts w:ascii="仿宋" w:eastAsia="仿宋" w:hAnsi="仿宋" w:cs="仿宋" w:hint="eastAsia"/>
          <w:b/>
          <w:bCs/>
          <w:kern w:val="0"/>
          <w:sz w:val="24"/>
        </w:rPr>
        <w:t>五、</w:t>
      </w:r>
      <w:r>
        <w:rPr>
          <w:rFonts w:ascii="仿宋" w:eastAsia="仿宋" w:hAnsi="仿宋" w:cs="仿宋" w:hint="eastAsia"/>
          <w:b/>
          <w:bCs/>
          <w:kern w:val="0"/>
          <w:sz w:val="24"/>
        </w:rPr>
        <w:t>处罚</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造成低值物品损坏、丢失的，要查明原因。违反规定造成物品遗失的应按照遗失物品规定使用年限的折旧净值予以赔偿；违反操作规程造成低值物品损坏的按照修复费用的</w:t>
      </w:r>
      <w:r>
        <w:rPr>
          <w:rFonts w:ascii="仿宋" w:eastAsia="仿宋" w:hAnsi="仿宋" w:cs="仿宋" w:hint="eastAsia"/>
          <w:kern w:val="0"/>
          <w:sz w:val="24"/>
        </w:rPr>
        <w:t>50%</w:t>
      </w:r>
      <w:r>
        <w:rPr>
          <w:rFonts w:ascii="仿宋" w:eastAsia="仿宋" w:hAnsi="仿宋" w:cs="仿宋" w:hint="eastAsia"/>
          <w:kern w:val="0"/>
          <w:sz w:val="24"/>
        </w:rPr>
        <w:t>予以赔偿，无法修复确认必须报废的按照损坏物品规定使用年限的折旧净值的</w:t>
      </w:r>
      <w:r>
        <w:rPr>
          <w:rFonts w:ascii="仿宋" w:eastAsia="仿宋" w:hAnsi="仿宋" w:cs="仿宋" w:hint="eastAsia"/>
          <w:kern w:val="0"/>
          <w:sz w:val="24"/>
        </w:rPr>
        <w:t>50%</w:t>
      </w:r>
      <w:r>
        <w:rPr>
          <w:rFonts w:ascii="仿宋" w:eastAsia="仿宋" w:hAnsi="仿宋" w:cs="仿宋" w:hint="eastAsia"/>
          <w:kern w:val="0"/>
          <w:sz w:val="24"/>
        </w:rPr>
        <w:t>予以赔偿。</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未经批准及登记，随意挪用、转移、处置的，依情节程度，学院将按有关规定追究相关人员的责任。</w:t>
      </w:r>
    </w:p>
    <w:p w:rsidR="005B5C08" w:rsidRDefault="00E914DE" w:rsidP="008A4A89">
      <w:pPr>
        <w:widowControl/>
        <w:spacing w:line="560" w:lineRule="exact"/>
        <w:ind w:firstLineChars="200" w:firstLine="482"/>
        <w:rPr>
          <w:rFonts w:ascii="仿宋" w:eastAsia="仿宋" w:hAnsi="仿宋" w:cs="仿宋"/>
          <w:b/>
          <w:bCs/>
          <w:kern w:val="0"/>
          <w:sz w:val="24"/>
        </w:rPr>
      </w:pPr>
      <w:r>
        <w:rPr>
          <w:rFonts w:ascii="仿宋" w:eastAsia="仿宋" w:hAnsi="仿宋" w:cs="仿宋" w:hint="eastAsia"/>
          <w:b/>
          <w:bCs/>
          <w:kern w:val="0"/>
          <w:sz w:val="24"/>
        </w:rPr>
        <w:t>六、其他</w:t>
      </w:r>
    </w:p>
    <w:p w:rsidR="005B5C08" w:rsidRDefault="00E914DE">
      <w:pPr>
        <w:widowControl/>
        <w:spacing w:line="560" w:lineRule="exact"/>
        <w:ind w:firstLineChars="200" w:firstLine="480"/>
        <w:jc w:val="left"/>
        <w:rPr>
          <w:rFonts w:ascii="仿宋" w:eastAsia="仿宋" w:hAnsi="仿宋" w:cs="仿宋"/>
          <w:kern w:val="0"/>
          <w:sz w:val="24"/>
        </w:rPr>
      </w:pPr>
      <w:r>
        <w:rPr>
          <w:rFonts w:ascii="仿宋" w:eastAsia="仿宋" w:hAnsi="仿宋" w:cs="仿宋" w:hint="eastAsia"/>
          <w:kern w:val="0"/>
          <w:sz w:val="24"/>
        </w:rPr>
        <w:t>本规定经院长办公会议审议通过，自颁布之日起执行。</w:t>
      </w:r>
    </w:p>
    <w:p w:rsidR="005B5C08" w:rsidRDefault="005B5C08">
      <w:pPr>
        <w:widowControl/>
        <w:adjustRightInd w:val="0"/>
        <w:snapToGrid w:val="0"/>
        <w:spacing w:line="360" w:lineRule="auto"/>
        <w:ind w:firstLineChars="200" w:firstLine="480"/>
        <w:jc w:val="left"/>
        <w:rPr>
          <w:rFonts w:ascii="仿宋" w:eastAsia="仿宋" w:hAnsi="仿宋" w:cs="仿宋"/>
          <w:kern w:val="0"/>
          <w:sz w:val="24"/>
        </w:rPr>
      </w:pPr>
    </w:p>
    <w:p w:rsidR="005B5C08" w:rsidRDefault="005B5C08">
      <w:pPr>
        <w:widowControl/>
        <w:adjustRightInd w:val="0"/>
        <w:snapToGrid w:val="0"/>
        <w:spacing w:line="360" w:lineRule="auto"/>
        <w:ind w:firstLineChars="200" w:firstLine="480"/>
        <w:jc w:val="left"/>
        <w:rPr>
          <w:rFonts w:ascii="仿宋" w:eastAsia="仿宋" w:hAnsi="仿宋" w:cs="仿宋"/>
          <w:kern w:val="0"/>
          <w:sz w:val="24"/>
        </w:rPr>
      </w:pPr>
    </w:p>
    <w:p w:rsidR="005B5C08" w:rsidRDefault="005B5C08">
      <w:pPr>
        <w:widowControl/>
        <w:adjustRightInd w:val="0"/>
        <w:snapToGrid w:val="0"/>
        <w:spacing w:line="360" w:lineRule="auto"/>
        <w:ind w:firstLineChars="200" w:firstLine="480"/>
        <w:jc w:val="left"/>
        <w:rPr>
          <w:rFonts w:ascii="仿宋" w:eastAsia="仿宋" w:hAnsi="仿宋" w:cs="仿宋"/>
          <w:kern w:val="0"/>
          <w:sz w:val="24"/>
        </w:rPr>
      </w:pPr>
    </w:p>
    <w:p w:rsidR="005B5C08" w:rsidRDefault="005B5C08">
      <w:pPr>
        <w:widowControl/>
        <w:adjustRightInd w:val="0"/>
        <w:snapToGrid w:val="0"/>
        <w:spacing w:line="360" w:lineRule="auto"/>
        <w:ind w:firstLineChars="200" w:firstLine="480"/>
        <w:jc w:val="left"/>
        <w:rPr>
          <w:rFonts w:ascii="仿宋" w:eastAsia="仿宋" w:hAnsi="仿宋" w:cs="仿宋"/>
          <w:kern w:val="0"/>
          <w:sz w:val="24"/>
        </w:rPr>
      </w:pPr>
    </w:p>
    <w:p w:rsidR="005B5C08" w:rsidRDefault="005B5C08">
      <w:pPr>
        <w:widowControl/>
        <w:adjustRightInd w:val="0"/>
        <w:snapToGrid w:val="0"/>
        <w:spacing w:line="360" w:lineRule="auto"/>
        <w:ind w:firstLineChars="200" w:firstLine="480"/>
        <w:jc w:val="left"/>
        <w:rPr>
          <w:rFonts w:ascii="仿宋" w:eastAsia="仿宋" w:hAnsi="仿宋" w:cs="仿宋"/>
          <w:kern w:val="0"/>
          <w:sz w:val="24"/>
        </w:rPr>
      </w:pPr>
    </w:p>
    <w:p w:rsidR="005B5C08" w:rsidRDefault="005B5C08">
      <w:pPr>
        <w:widowControl/>
        <w:adjustRightInd w:val="0"/>
        <w:snapToGrid w:val="0"/>
        <w:spacing w:line="360" w:lineRule="auto"/>
        <w:ind w:firstLineChars="200" w:firstLine="480"/>
        <w:jc w:val="left"/>
        <w:rPr>
          <w:rFonts w:ascii="仿宋" w:eastAsia="仿宋" w:hAnsi="仿宋" w:cs="仿宋" w:hint="eastAsia"/>
          <w:kern w:val="0"/>
          <w:sz w:val="24"/>
        </w:rPr>
      </w:pPr>
    </w:p>
    <w:p w:rsidR="008A4A89" w:rsidRDefault="008A4A89">
      <w:pPr>
        <w:widowControl/>
        <w:adjustRightInd w:val="0"/>
        <w:snapToGrid w:val="0"/>
        <w:spacing w:line="360" w:lineRule="auto"/>
        <w:ind w:firstLineChars="200" w:firstLine="480"/>
        <w:jc w:val="left"/>
        <w:rPr>
          <w:rFonts w:ascii="仿宋" w:eastAsia="仿宋" w:hAnsi="仿宋" w:cs="仿宋" w:hint="eastAsia"/>
          <w:kern w:val="0"/>
          <w:sz w:val="24"/>
        </w:rPr>
      </w:pPr>
    </w:p>
    <w:p w:rsidR="008A4A89" w:rsidRDefault="008A4A89">
      <w:pPr>
        <w:widowControl/>
        <w:adjustRightInd w:val="0"/>
        <w:snapToGrid w:val="0"/>
        <w:spacing w:line="360" w:lineRule="auto"/>
        <w:ind w:firstLineChars="200" w:firstLine="480"/>
        <w:jc w:val="left"/>
        <w:rPr>
          <w:rFonts w:ascii="仿宋" w:eastAsia="仿宋" w:hAnsi="仿宋" w:cs="仿宋"/>
          <w:kern w:val="0"/>
          <w:sz w:val="24"/>
        </w:rPr>
      </w:pPr>
    </w:p>
    <w:p w:rsidR="005B5C08" w:rsidRDefault="005B5C08">
      <w:pPr>
        <w:widowControl/>
        <w:adjustRightInd w:val="0"/>
        <w:snapToGrid w:val="0"/>
        <w:spacing w:line="360" w:lineRule="auto"/>
        <w:ind w:firstLineChars="200" w:firstLine="420"/>
        <w:jc w:val="left"/>
        <w:rPr>
          <w:rFonts w:ascii="宋体"/>
        </w:rPr>
      </w:pPr>
    </w:p>
    <w:p w:rsidR="005B5C08" w:rsidRDefault="005B5C08">
      <w:pPr>
        <w:widowControl/>
        <w:adjustRightInd w:val="0"/>
        <w:snapToGrid w:val="0"/>
        <w:spacing w:line="360" w:lineRule="auto"/>
        <w:jc w:val="left"/>
        <w:rPr>
          <w:rFonts w:ascii="宋体"/>
        </w:rPr>
      </w:pPr>
    </w:p>
    <w:p w:rsidR="005B5C08" w:rsidRDefault="005B5C08">
      <w:pPr>
        <w:rPr>
          <w:rFonts w:ascii="华文仿宋" w:eastAsia="华文仿宋" w:hAnsi="华文仿宋"/>
          <w:sz w:val="30"/>
          <w:szCs w:val="30"/>
        </w:rPr>
      </w:pPr>
      <w:r>
        <w:rPr>
          <w:rFonts w:ascii="华文仿宋" w:eastAsia="华文仿宋" w:hAnsi="华文仿宋"/>
          <w:sz w:val="30"/>
          <w:szCs w:val="30"/>
        </w:rPr>
        <w:pict>
          <v:line id="直接连接符 2" o:spid="_x0000_s1026" style="position:absolute;left:0;text-align:left;z-index:251659264" from="-.5pt,-.1pt" to="42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WkLwIAADM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"/>
        </w:pict>
      </w:r>
      <w:r w:rsidR="00E914DE">
        <w:rPr>
          <w:rFonts w:ascii="华文仿宋" w:eastAsia="华文仿宋" w:hAnsi="华文仿宋" w:hint="eastAsia"/>
          <w:sz w:val="30"/>
          <w:szCs w:val="30"/>
        </w:rPr>
        <w:t>上海电子信息职业技术学院办公室</w:t>
      </w:r>
      <w:r w:rsidR="00E914DE">
        <w:rPr>
          <w:rFonts w:ascii="华文仿宋" w:eastAsia="华文仿宋" w:hAnsi="华文仿宋" w:hint="eastAsia"/>
          <w:sz w:val="30"/>
          <w:szCs w:val="30"/>
        </w:rPr>
        <w:t xml:space="preserve">    </w:t>
      </w:r>
      <w:bookmarkStart w:id="1" w:name="印发日期"/>
      <w:r w:rsidR="00E914DE">
        <w:rPr>
          <w:rFonts w:eastAsia="华文仿宋"/>
          <w:color w:val="000000"/>
          <w:kern w:val="0"/>
          <w:sz w:val="30"/>
          <w:szCs w:val="30"/>
        </w:rPr>
        <w:t>201</w:t>
      </w:r>
      <w:r w:rsidR="00E914DE">
        <w:rPr>
          <w:rFonts w:eastAsia="华文仿宋" w:hint="eastAsia"/>
          <w:color w:val="000000"/>
          <w:kern w:val="0"/>
          <w:sz w:val="30"/>
          <w:szCs w:val="30"/>
        </w:rPr>
        <w:t>7</w:t>
      </w:r>
      <w:r w:rsidR="00E914DE">
        <w:rPr>
          <w:rFonts w:eastAsia="华文仿宋" w:hAnsi="华文仿宋"/>
          <w:color w:val="000000"/>
          <w:kern w:val="0"/>
          <w:sz w:val="30"/>
          <w:szCs w:val="30"/>
        </w:rPr>
        <w:t>年</w:t>
      </w:r>
      <w:r w:rsidR="00E914DE">
        <w:rPr>
          <w:rFonts w:eastAsia="华文仿宋" w:hint="eastAsia"/>
          <w:color w:val="000000"/>
          <w:kern w:val="0"/>
          <w:sz w:val="30"/>
          <w:szCs w:val="30"/>
        </w:rPr>
        <w:t>12</w:t>
      </w:r>
      <w:r w:rsidR="00E914DE">
        <w:rPr>
          <w:rFonts w:eastAsia="华文仿宋" w:hAnsi="华文仿宋"/>
          <w:color w:val="000000"/>
          <w:kern w:val="0"/>
          <w:sz w:val="30"/>
          <w:szCs w:val="30"/>
        </w:rPr>
        <w:t>月</w:t>
      </w:r>
      <w:bookmarkEnd w:id="1"/>
      <w:r w:rsidR="00E914DE">
        <w:rPr>
          <w:rFonts w:eastAsia="华文仿宋" w:hint="eastAsia"/>
          <w:color w:val="000000"/>
          <w:kern w:val="0"/>
          <w:sz w:val="30"/>
          <w:szCs w:val="30"/>
        </w:rPr>
        <w:t>12</w:t>
      </w:r>
      <w:r w:rsidR="00E914DE">
        <w:rPr>
          <w:rFonts w:eastAsia="华文仿宋" w:hint="eastAsia"/>
          <w:color w:val="000000"/>
          <w:kern w:val="0"/>
          <w:sz w:val="30"/>
          <w:szCs w:val="30"/>
        </w:rPr>
        <w:t>日</w:t>
      </w:r>
      <w:r w:rsidR="00E914DE">
        <w:rPr>
          <w:rFonts w:eastAsia="华文仿宋" w:hAnsi="华文仿宋"/>
          <w:sz w:val="30"/>
          <w:szCs w:val="30"/>
        </w:rPr>
        <w:t>印</w:t>
      </w:r>
      <w:r w:rsidR="00E914DE">
        <w:rPr>
          <w:rFonts w:ascii="华文仿宋" w:eastAsia="华文仿宋" w:hAnsi="华文仿宋"/>
          <w:sz w:val="30"/>
          <w:szCs w:val="30"/>
        </w:rPr>
        <w:t>发</w:t>
      </w:r>
      <w:r w:rsidR="00E914DE">
        <w:rPr>
          <w:rFonts w:ascii="华文仿宋" w:eastAsia="华文仿宋" w:hAnsi="华文仿宋"/>
          <w:sz w:val="30"/>
          <w:szCs w:val="30"/>
        </w:rPr>
        <w:t xml:space="preserve"> </w:t>
      </w:r>
    </w:p>
    <w:p w:rsidR="005B5C08" w:rsidRDefault="005B5C08">
      <w:pPr>
        <w:spacing w:line="20" w:lineRule="exact"/>
        <w:rPr>
          <w:rFonts w:eastAsia="仿宋_GB2312"/>
          <w:sz w:val="32"/>
          <w:szCs w:val="32"/>
        </w:rPr>
      </w:pPr>
      <w:r>
        <w:rPr>
          <w:rFonts w:eastAsia="仿宋_GB2312"/>
          <w:sz w:val="32"/>
          <w:szCs w:val="32"/>
        </w:rPr>
        <w:pict>
          <v:line id="直接连接符 1" o:spid="_x0000_s1027" style="position:absolute;left:0;text-align:left;z-index:251660288" from="0,-.1pt" to="42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" strokeweight="1.5pt"/>
        </w:pict>
      </w:r>
    </w:p>
    <w:sectPr w:rsidR="005B5C08" w:rsidSect="005B5C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4DE" w:rsidRDefault="00E914DE" w:rsidP="008A4A89">
      <w:r>
        <w:separator/>
      </w:r>
    </w:p>
  </w:endnote>
  <w:endnote w:type="continuationSeparator" w:id="1">
    <w:p w:rsidR="00E914DE" w:rsidRDefault="00E914DE" w:rsidP="008A4A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_GB2312"/>
    <w:panose1 w:val="02010600040101010101"/>
    <w:charset w:val="86"/>
    <w:family w:val="auto"/>
    <w:pitch w:val="variable"/>
    <w:sig w:usb0="00000287" w:usb1="080F0000" w:usb2="00000010" w:usb3="00000000" w:csb0="0004009F" w:csb1="00000000"/>
  </w:font>
  <w:font w:name="Calibri Light">
    <w:altName w:val="PMingLiU"/>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4DE" w:rsidRDefault="00E914DE" w:rsidP="008A4A89">
      <w:r>
        <w:separator/>
      </w:r>
    </w:p>
  </w:footnote>
  <w:footnote w:type="continuationSeparator" w:id="1">
    <w:p w:rsidR="00E914DE" w:rsidRDefault="00E914DE" w:rsidP="008A4A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314B"/>
    <w:rsid w:val="00010A6A"/>
    <w:rsid w:val="0016616B"/>
    <w:rsid w:val="001A7F7E"/>
    <w:rsid w:val="00275A68"/>
    <w:rsid w:val="0030540D"/>
    <w:rsid w:val="003C65F2"/>
    <w:rsid w:val="003D6E8C"/>
    <w:rsid w:val="004528FF"/>
    <w:rsid w:val="00486D86"/>
    <w:rsid w:val="00517899"/>
    <w:rsid w:val="005B5C08"/>
    <w:rsid w:val="00661F36"/>
    <w:rsid w:val="006A7725"/>
    <w:rsid w:val="008A4A89"/>
    <w:rsid w:val="00B27B15"/>
    <w:rsid w:val="00CD547A"/>
    <w:rsid w:val="00D4314B"/>
    <w:rsid w:val="00E57C72"/>
    <w:rsid w:val="00E87F00"/>
    <w:rsid w:val="00E914DE"/>
    <w:rsid w:val="00FF112B"/>
    <w:rsid w:val="434D64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C0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B5C08"/>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B5C0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5B5C08"/>
    <w:pPr>
      <w:widowControl/>
      <w:spacing w:before="100" w:beforeAutospacing="1" w:after="100" w:afterAutospacing="1"/>
      <w:jc w:val="left"/>
    </w:pPr>
    <w:rPr>
      <w:rFonts w:ascii="Arial" w:hAnsi="Arial" w:cs="Arial"/>
      <w:kern w:val="0"/>
      <w:sz w:val="18"/>
      <w:szCs w:val="18"/>
    </w:rPr>
  </w:style>
  <w:style w:type="character" w:customStyle="1" w:styleId="Char0">
    <w:name w:val="页眉 Char"/>
    <w:basedOn w:val="a0"/>
    <w:link w:val="a4"/>
    <w:uiPriority w:val="99"/>
    <w:qFormat/>
    <w:rsid w:val="005B5C08"/>
    <w:rPr>
      <w:rFonts w:ascii="Times New Roman" w:eastAsia="宋体" w:hAnsi="Times New Roman" w:cs="Times New Roman"/>
      <w:sz w:val="18"/>
      <w:szCs w:val="18"/>
    </w:rPr>
  </w:style>
  <w:style w:type="character" w:customStyle="1" w:styleId="Char">
    <w:name w:val="页脚 Char"/>
    <w:basedOn w:val="a0"/>
    <w:link w:val="a3"/>
    <w:uiPriority w:val="99"/>
    <w:rsid w:val="005B5C0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17323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1623</Characters>
  <Application>Microsoft Office Word</Application>
  <DocSecurity>0</DocSecurity>
  <Lines>13</Lines>
  <Paragraphs>3</Paragraphs>
  <ScaleCrop>false</ScaleCrop>
  <Company>Sky123.Org</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马宏亮(20120001)</cp:lastModifiedBy>
  <cp:revision>14</cp:revision>
  <dcterms:created xsi:type="dcterms:W3CDTF">2017-12-12T02:39:00Z</dcterms:created>
  <dcterms:modified xsi:type="dcterms:W3CDTF">2017-12-12T07:51:00Z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